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E0038" w:rsidRPr="006A119D" w14:paraId="7A18421E" w14:textId="77777777" w:rsidTr="00B41DC5">
        <w:tc>
          <w:tcPr>
            <w:tcW w:w="9016" w:type="dxa"/>
          </w:tcPr>
          <w:p w14:paraId="6D9113D4" w14:textId="1206857A" w:rsidR="001E0038" w:rsidRPr="006A119D" w:rsidRDefault="001E0038" w:rsidP="00B41DC5">
            <w:pPr>
              <w:autoSpaceDE w:val="0"/>
              <w:autoSpaceDN w:val="0"/>
              <w:adjustRightInd w:val="0"/>
              <w:rPr>
                <w:rFonts w:cstheme="minorHAnsi"/>
                <w:b/>
              </w:rPr>
            </w:pPr>
            <w:r w:rsidRPr="006A119D">
              <w:rPr>
                <w:rFonts w:cstheme="minorHAnsi"/>
                <w:b/>
              </w:rPr>
              <w:t xml:space="preserve">Research Co-ordinator </w:t>
            </w:r>
            <w:r w:rsidR="006B6303">
              <w:rPr>
                <w:rFonts w:cstheme="minorHAnsi"/>
                <w:b/>
              </w:rPr>
              <w:t xml:space="preserve">(1.0 EFT, PSP3), </w:t>
            </w:r>
            <w:proofErr w:type="spellStart"/>
            <w:r w:rsidR="006B6303">
              <w:rPr>
                <w:rFonts w:cstheme="minorHAnsi"/>
                <w:b/>
              </w:rPr>
              <w:t>Yrs</w:t>
            </w:r>
            <w:proofErr w:type="spellEnd"/>
            <w:r w:rsidR="006B6303">
              <w:rPr>
                <w:rFonts w:cstheme="minorHAnsi"/>
                <w:b/>
              </w:rPr>
              <w:t xml:space="preserve"> 1 – 5,</w:t>
            </w:r>
            <w:r>
              <w:rPr>
                <w:rFonts w:cstheme="minorHAnsi"/>
                <w:b/>
              </w:rPr>
              <w:t xml:space="preserve"> </w:t>
            </w:r>
            <w:r w:rsidRPr="006A119D">
              <w:rPr>
                <w:rFonts w:cstheme="minorHAnsi"/>
                <w:b/>
              </w:rPr>
              <w:t>Lead Site</w:t>
            </w:r>
          </w:p>
          <w:p w14:paraId="71B2AB64" w14:textId="77777777" w:rsidR="001E0038" w:rsidRPr="006A119D" w:rsidRDefault="001E0038" w:rsidP="00B41DC5">
            <w:pPr>
              <w:autoSpaceDE w:val="0"/>
              <w:autoSpaceDN w:val="0"/>
              <w:adjustRightInd w:val="0"/>
              <w:rPr>
                <w:rFonts w:cstheme="minorHAnsi"/>
                <w:b/>
              </w:rPr>
            </w:pPr>
            <w:r w:rsidRPr="006A119D">
              <w:rPr>
                <w:rFonts w:cstheme="minorHAnsi"/>
                <w:b/>
              </w:rPr>
              <w:t>Reason for Salary Request:</w:t>
            </w:r>
          </w:p>
          <w:p w14:paraId="6E661370" w14:textId="77777777" w:rsidR="001E0038" w:rsidRPr="006A119D" w:rsidRDefault="001E0038" w:rsidP="00B41DC5">
            <w:pPr>
              <w:autoSpaceDE w:val="0"/>
              <w:autoSpaceDN w:val="0"/>
              <w:adjustRightInd w:val="0"/>
              <w:rPr>
                <w:rFonts w:cstheme="minorHAnsi"/>
              </w:rPr>
            </w:pPr>
            <w:r w:rsidRPr="006A119D">
              <w:rPr>
                <w:rFonts w:cstheme="minorHAnsi"/>
              </w:rPr>
              <w:t xml:space="preserve">The Research Co-ordinator for this study will be a knowledgeable and self-directed researcher with significant </w:t>
            </w:r>
            <w:r>
              <w:rPr>
                <w:rFonts w:cstheme="minorHAnsi"/>
              </w:rPr>
              <w:t xml:space="preserve">multi-centre </w:t>
            </w:r>
            <w:r w:rsidRPr="006A119D">
              <w:rPr>
                <w:rFonts w:cstheme="minorHAnsi"/>
              </w:rPr>
              <w:t>clinical research and management experience.</w:t>
            </w:r>
          </w:p>
          <w:p w14:paraId="5D04901E" w14:textId="77777777" w:rsidR="001E0038" w:rsidRPr="006A119D" w:rsidRDefault="001E0038" w:rsidP="00B41DC5">
            <w:pPr>
              <w:autoSpaceDE w:val="0"/>
              <w:autoSpaceDN w:val="0"/>
              <w:adjustRightInd w:val="0"/>
              <w:rPr>
                <w:rFonts w:cstheme="minorHAnsi"/>
                <w:b/>
              </w:rPr>
            </w:pPr>
            <w:r w:rsidRPr="006A119D">
              <w:rPr>
                <w:rFonts w:cstheme="minorHAnsi"/>
                <w:b/>
              </w:rPr>
              <w:t>Responsibilities are in following areas:</w:t>
            </w:r>
          </w:p>
          <w:p w14:paraId="1319C66A" w14:textId="31B75189" w:rsidR="001E0038" w:rsidRPr="006A119D" w:rsidRDefault="001E0038" w:rsidP="00B41DC5">
            <w:pPr>
              <w:autoSpaceDE w:val="0"/>
              <w:autoSpaceDN w:val="0"/>
              <w:adjustRightInd w:val="0"/>
              <w:rPr>
                <w:rFonts w:cstheme="minorHAnsi"/>
              </w:rPr>
            </w:pPr>
            <w:r w:rsidRPr="006A119D">
              <w:rPr>
                <w:rFonts w:cstheme="minorHAnsi"/>
              </w:rPr>
              <w:t xml:space="preserve">1) Centrally co-ordinating the project to </w:t>
            </w:r>
            <w:r>
              <w:rPr>
                <w:rFonts w:cstheme="minorHAnsi"/>
              </w:rPr>
              <w:t xml:space="preserve">facilitate central ethics and local site specific approvals and </w:t>
            </w:r>
            <w:r w:rsidRPr="006A119D">
              <w:rPr>
                <w:rFonts w:cstheme="minorHAnsi"/>
              </w:rPr>
              <w:t>ensure that all sites have met the appropriate regulatory requiremen</w:t>
            </w:r>
            <w:r>
              <w:rPr>
                <w:rFonts w:cstheme="minorHAnsi"/>
              </w:rPr>
              <w:t>ts</w:t>
            </w:r>
            <w:r w:rsidR="00605295">
              <w:rPr>
                <w:rFonts w:cstheme="minorHAnsi"/>
              </w:rPr>
              <w:t>, TGA</w:t>
            </w:r>
            <w:r w:rsidRPr="006A119D">
              <w:rPr>
                <w:rFonts w:cstheme="minorHAnsi"/>
              </w:rPr>
              <w:t xml:space="preserve"> and contractual obligations.  Managing ongoing reporting to ethics should amendments be </w:t>
            </w:r>
            <w:r w:rsidR="00605295" w:rsidRPr="006A119D">
              <w:rPr>
                <w:rFonts w:cstheme="minorHAnsi"/>
              </w:rPr>
              <w:t>required,</w:t>
            </w:r>
            <w:r w:rsidRPr="006A119D">
              <w:rPr>
                <w:rFonts w:cstheme="minorHAnsi"/>
              </w:rPr>
              <w:t xml:space="preserve"> or adverse events occur.  </w:t>
            </w:r>
          </w:p>
          <w:p w14:paraId="5EDD791E" w14:textId="05C47B27" w:rsidR="001E0038" w:rsidRPr="006A119D" w:rsidRDefault="001E0038" w:rsidP="00B41DC5">
            <w:pPr>
              <w:autoSpaceDE w:val="0"/>
              <w:autoSpaceDN w:val="0"/>
              <w:adjustRightInd w:val="0"/>
              <w:rPr>
                <w:rFonts w:cstheme="minorHAnsi"/>
              </w:rPr>
            </w:pPr>
            <w:r w:rsidRPr="006A119D">
              <w:rPr>
                <w:rFonts w:cstheme="minorHAnsi"/>
              </w:rPr>
              <w:t xml:space="preserve">2) Organising and facilitating ongoing training </w:t>
            </w:r>
            <w:r w:rsidR="00605295">
              <w:rPr>
                <w:rFonts w:cstheme="minorHAnsi"/>
              </w:rPr>
              <w:t xml:space="preserve">and coordination </w:t>
            </w:r>
            <w:r w:rsidRPr="006A119D">
              <w:rPr>
                <w:rFonts w:cstheme="minorHAnsi"/>
              </w:rPr>
              <w:t xml:space="preserve">of Site </w:t>
            </w:r>
            <w:r w:rsidR="00605295">
              <w:rPr>
                <w:rFonts w:cstheme="minorHAnsi"/>
              </w:rPr>
              <w:t>research staff</w:t>
            </w:r>
            <w:r w:rsidRPr="006A119D">
              <w:rPr>
                <w:rFonts w:cstheme="minorHAnsi"/>
              </w:rPr>
              <w:t xml:space="preserve"> from the point of study start up and onwards. This will include training in </w:t>
            </w:r>
            <w:r w:rsidR="006B6303">
              <w:rPr>
                <w:rFonts w:cstheme="minorHAnsi"/>
              </w:rPr>
              <w:t xml:space="preserve">study recruitment, </w:t>
            </w:r>
            <w:r w:rsidRPr="006A119D">
              <w:rPr>
                <w:rFonts w:cstheme="minorHAnsi"/>
              </w:rPr>
              <w:t xml:space="preserve">data collection and </w:t>
            </w:r>
            <w:r w:rsidR="006B6303">
              <w:rPr>
                <w:rFonts w:cstheme="minorHAnsi"/>
              </w:rPr>
              <w:t xml:space="preserve">data </w:t>
            </w:r>
            <w:r w:rsidRPr="006A119D">
              <w:rPr>
                <w:rFonts w:cstheme="minorHAnsi"/>
              </w:rPr>
              <w:t xml:space="preserve">entry into a secure web-based </w:t>
            </w:r>
            <w:r>
              <w:rPr>
                <w:rFonts w:cstheme="minorHAnsi"/>
              </w:rPr>
              <w:t xml:space="preserve">REDCap </w:t>
            </w:r>
            <w:r w:rsidRPr="006A119D">
              <w:rPr>
                <w:rFonts w:cstheme="minorHAnsi"/>
              </w:rPr>
              <w:t>database.</w:t>
            </w:r>
          </w:p>
          <w:p w14:paraId="717C5EF8" w14:textId="77777777" w:rsidR="001E0038" w:rsidRPr="006A119D" w:rsidRDefault="001E0038" w:rsidP="00B41DC5">
            <w:pPr>
              <w:autoSpaceDE w:val="0"/>
              <w:autoSpaceDN w:val="0"/>
              <w:adjustRightInd w:val="0"/>
              <w:rPr>
                <w:rFonts w:cstheme="minorHAnsi"/>
              </w:rPr>
            </w:pPr>
            <w:r w:rsidRPr="006A119D">
              <w:rPr>
                <w:rFonts w:cstheme="minorHAnsi"/>
              </w:rPr>
              <w:t>3) Coordination and liaison with other groups working with the study including the Database design consultant, Biostatistician, Health economist and the Data Safety Management Board</w:t>
            </w:r>
            <w:r>
              <w:rPr>
                <w:rFonts w:cstheme="minorHAnsi"/>
              </w:rPr>
              <w:t>s</w:t>
            </w:r>
            <w:r w:rsidRPr="006A119D">
              <w:rPr>
                <w:rFonts w:cstheme="minorHAnsi"/>
              </w:rPr>
              <w:t>.</w:t>
            </w:r>
          </w:p>
          <w:p w14:paraId="4B543F96" w14:textId="77777777" w:rsidR="001E0038" w:rsidRPr="006A119D" w:rsidRDefault="001E0038" w:rsidP="00B41DC5">
            <w:pPr>
              <w:autoSpaceDE w:val="0"/>
              <w:autoSpaceDN w:val="0"/>
              <w:adjustRightInd w:val="0"/>
              <w:rPr>
                <w:rFonts w:cstheme="minorHAnsi"/>
              </w:rPr>
            </w:pPr>
            <w:r w:rsidRPr="006A119D">
              <w:rPr>
                <w:rFonts w:cstheme="minorHAnsi"/>
              </w:rPr>
              <w:t>4) Organising and repor</w:t>
            </w:r>
            <w:r>
              <w:rPr>
                <w:rFonts w:cstheme="minorHAnsi"/>
              </w:rPr>
              <w:t>ting to the Study Steering Committee and the PREDICT Executive Committee.</w:t>
            </w:r>
          </w:p>
        </w:tc>
      </w:tr>
      <w:tr w:rsidR="001E0038" w:rsidRPr="006A119D" w14:paraId="15E29534" w14:textId="77777777" w:rsidTr="00B41DC5">
        <w:tc>
          <w:tcPr>
            <w:tcW w:w="9016" w:type="dxa"/>
          </w:tcPr>
          <w:p w14:paraId="0FAD76EE" w14:textId="04574593" w:rsidR="001E0038" w:rsidRPr="006A119D" w:rsidRDefault="001E0038" w:rsidP="00B41DC5">
            <w:pPr>
              <w:rPr>
                <w:rFonts w:cstheme="minorHAnsi"/>
                <w:sz w:val="21"/>
                <w:szCs w:val="21"/>
              </w:rPr>
            </w:pPr>
            <w:r w:rsidRPr="006A119D">
              <w:rPr>
                <w:rFonts w:cstheme="minorHAnsi"/>
                <w:b/>
              </w:rPr>
              <w:t>Research Assistant</w:t>
            </w:r>
            <w:r w:rsidR="006B6303">
              <w:rPr>
                <w:rFonts w:cstheme="minorHAnsi"/>
                <w:b/>
              </w:rPr>
              <w:t xml:space="preserve"> (0.8 EFT, PSP2)</w:t>
            </w:r>
            <w:r w:rsidRPr="006A119D">
              <w:rPr>
                <w:rFonts w:cstheme="minorHAnsi"/>
                <w:b/>
              </w:rPr>
              <w:t xml:space="preserve"> – Site</w:t>
            </w:r>
            <w:r w:rsidR="006B6303">
              <w:rPr>
                <w:rFonts w:cstheme="minorHAnsi"/>
                <w:b/>
              </w:rPr>
              <w:t>s</w:t>
            </w:r>
            <w:r w:rsidRPr="006A119D">
              <w:rPr>
                <w:rFonts w:cstheme="minorHAnsi"/>
                <w:b/>
              </w:rPr>
              <w:t xml:space="preserve"> </w:t>
            </w:r>
            <w:proofErr w:type="gramStart"/>
            <w:r w:rsidR="006B6303">
              <w:rPr>
                <w:rFonts w:cstheme="minorHAnsi"/>
                <w:b/>
              </w:rPr>
              <w:t>A,B</w:t>
            </w:r>
            <w:proofErr w:type="gramEnd"/>
            <w:r w:rsidR="006B6303">
              <w:rPr>
                <w:rFonts w:cstheme="minorHAnsi"/>
                <w:b/>
              </w:rPr>
              <w:t xml:space="preserve">,C,D,E,F,G,H, </w:t>
            </w:r>
            <w:proofErr w:type="spellStart"/>
            <w:r w:rsidR="006B6303">
              <w:rPr>
                <w:rFonts w:cstheme="minorHAnsi"/>
                <w:b/>
              </w:rPr>
              <w:t>Yrs</w:t>
            </w:r>
            <w:proofErr w:type="spellEnd"/>
            <w:r w:rsidR="006B6303">
              <w:rPr>
                <w:rFonts w:cstheme="minorHAnsi"/>
                <w:b/>
              </w:rPr>
              <w:t xml:space="preserve"> 2 - 4</w:t>
            </w:r>
          </w:p>
          <w:p w14:paraId="0CB85005" w14:textId="3E75B555" w:rsidR="001E0038" w:rsidRPr="006A119D" w:rsidRDefault="001E0038" w:rsidP="00B41DC5">
            <w:pPr>
              <w:rPr>
                <w:rFonts w:cstheme="minorHAnsi"/>
              </w:rPr>
            </w:pPr>
            <w:r w:rsidRPr="006A119D">
              <w:rPr>
                <w:rFonts w:cstheme="minorHAnsi"/>
                <w:b/>
              </w:rPr>
              <w:t xml:space="preserve">Reason for Salary Request: </w:t>
            </w:r>
            <w:r w:rsidRPr="006A119D">
              <w:rPr>
                <w:rFonts w:cstheme="minorHAnsi"/>
                <w:b/>
              </w:rPr>
              <w:br/>
            </w:r>
            <w:r w:rsidRPr="006A119D">
              <w:rPr>
                <w:rFonts w:cstheme="minorHAnsi"/>
              </w:rPr>
              <w:t xml:space="preserve">The Research assistant on-site will organise the study set up and </w:t>
            </w:r>
            <w:r>
              <w:rPr>
                <w:rFonts w:cstheme="minorHAnsi"/>
              </w:rPr>
              <w:t>initial and recurrent training of clinical emergency department</w:t>
            </w:r>
            <w:r w:rsidRPr="006A119D">
              <w:rPr>
                <w:rFonts w:cstheme="minorHAnsi"/>
              </w:rPr>
              <w:t xml:space="preserve"> s</w:t>
            </w:r>
            <w:r>
              <w:rPr>
                <w:rFonts w:cstheme="minorHAnsi"/>
              </w:rPr>
              <w:t>taff</w:t>
            </w:r>
            <w:r w:rsidRPr="006A119D">
              <w:rPr>
                <w:rFonts w:cstheme="minorHAnsi"/>
              </w:rPr>
              <w:t xml:space="preserve"> about the study. </w:t>
            </w:r>
            <w:r w:rsidRPr="002E010E">
              <w:rPr>
                <w:rFonts w:cstheme="minorHAnsi"/>
              </w:rPr>
              <w:t xml:space="preserve">They will facilitate recruitment and data collection for screened and recruited participants and entry of data into the centralised </w:t>
            </w:r>
            <w:r>
              <w:rPr>
                <w:rFonts w:cstheme="minorHAnsi"/>
              </w:rPr>
              <w:t xml:space="preserve">REDCap </w:t>
            </w:r>
            <w:r w:rsidRPr="002E010E">
              <w:rPr>
                <w:rFonts w:cstheme="minorHAnsi"/>
              </w:rPr>
              <w:t xml:space="preserve">database using an IPAD. </w:t>
            </w:r>
            <w:r w:rsidRPr="006A119D">
              <w:rPr>
                <w:rFonts w:cstheme="minorHAnsi"/>
              </w:rPr>
              <w:t xml:space="preserve"> They will also report </w:t>
            </w:r>
            <w:r w:rsidR="006B6303">
              <w:rPr>
                <w:rFonts w:cstheme="minorHAnsi"/>
              </w:rPr>
              <w:t xml:space="preserve">to local governance and the lead research team </w:t>
            </w:r>
            <w:r w:rsidRPr="006A119D">
              <w:rPr>
                <w:rFonts w:cstheme="minorHAnsi"/>
              </w:rPr>
              <w:t xml:space="preserve">on recruitment progress at the site and help resolve local issues in consultation with the site PI. </w:t>
            </w:r>
          </w:p>
        </w:tc>
      </w:tr>
      <w:tr w:rsidR="006B6303" w:rsidRPr="006A119D" w14:paraId="00355D21" w14:textId="77777777" w:rsidTr="00B41DC5">
        <w:tc>
          <w:tcPr>
            <w:tcW w:w="9016" w:type="dxa"/>
          </w:tcPr>
          <w:p w14:paraId="436120D5" w14:textId="30E84CB3" w:rsidR="006B6303" w:rsidRPr="006B6303" w:rsidRDefault="006B6303" w:rsidP="00B41DC5">
            <w:pPr>
              <w:autoSpaceDE w:val="0"/>
              <w:autoSpaceDN w:val="0"/>
              <w:adjustRightInd w:val="0"/>
              <w:rPr>
                <w:rFonts w:cstheme="minorHAnsi"/>
                <w:b/>
              </w:rPr>
            </w:pPr>
            <w:r w:rsidRPr="006B6303">
              <w:rPr>
                <w:rFonts w:cstheme="minorHAnsi"/>
                <w:b/>
              </w:rPr>
              <w:t>Biostatistician (0.2 EFT, PSP 4)</w:t>
            </w:r>
            <w:r>
              <w:rPr>
                <w:rFonts w:cstheme="minorHAnsi"/>
                <w:b/>
              </w:rPr>
              <w:t xml:space="preserve">, </w:t>
            </w:r>
            <w:proofErr w:type="spellStart"/>
            <w:r>
              <w:rPr>
                <w:rFonts w:cstheme="minorHAnsi"/>
                <w:b/>
              </w:rPr>
              <w:t>Yrs</w:t>
            </w:r>
            <w:proofErr w:type="spellEnd"/>
            <w:r>
              <w:rPr>
                <w:rFonts w:cstheme="minorHAnsi"/>
                <w:b/>
              </w:rPr>
              <w:t xml:space="preserve"> 1, 4 &amp; 5</w:t>
            </w:r>
            <w:r>
              <w:rPr>
                <w:rFonts w:cstheme="minorHAnsi"/>
                <w:b/>
              </w:rPr>
              <w:br/>
            </w:r>
            <w:r w:rsidRPr="006A119D">
              <w:rPr>
                <w:rFonts w:cstheme="minorHAnsi"/>
                <w:b/>
              </w:rPr>
              <w:t>Reason for Salary Request:</w:t>
            </w:r>
            <w:r>
              <w:rPr>
                <w:rFonts w:cstheme="minorHAnsi"/>
                <w:b/>
              </w:rPr>
              <w:t xml:space="preserve"> </w:t>
            </w:r>
            <w:r w:rsidR="008E32BF">
              <w:rPr>
                <w:rFonts w:cstheme="minorHAnsi"/>
                <w:b/>
              </w:rPr>
              <w:br/>
            </w:r>
            <w:r w:rsidR="008E32BF">
              <w:t xml:space="preserve">The biostatistician will provide expertise to the project for the design of the study and analysis of the data. They will be a self-directed researcher with significant research experience in paediatric clinical studies and the management of large data sets. They will commit 20% of their time in year 1, to set up data collection and the analysis plan, and 20% in years 4 and 5 to undertake data cleaning, analysis and reporting to the PI. </w:t>
            </w:r>
          </w:p>
        </w:tc>
      </w:tr>
      <w:tr w:rsidR="006B6303" w:rsidRPr="006A119D" w14:paraId="2339A896" w14:textId="77777777" w:rsidTr="00B41DC5">
        <w:tc>
          <w:tcPr>
            <w:tcW w:w="9016" w:type="dxa"/>
          </w:tcPr>
          <w:p w14:paraId="1475B2DD" w14:textId="77777777" w:rsidR="006B6303" w:rsidRDefault="008E32BF" w:rsidP="00B41DC5">
            <w:pPr>
              <w:autoSpaceDE w:val="0"/>
              <w:autoSpaceDN w:val="0"/>
              <w:adjustRightInd w:val="0"/>
              <w:rPr>
                <w:rFonts w:cstheme="minorHAnsi"/>
                <w:b/>
              </w:rPr>
            </w:pPr>
            <w:r w:rsidRPr="008E32BF">
              <w:rPr>
                <w:rFonts w:cstheme="minorHAnsi"/>
                <w:b/>
              </w:rPr>
              <w:t xml:space="preserve">Health Economist (0.2 EFT, PSP 5), </w:t>
            </w:r>
            <w:proofErr w:type="spellStart"/>
            <w:r w:rsidRPr="008E32BF">
              <w:rPr>
                <w:rFonts w:cstheme="minorHAnsi"/>
                <w:b/>
              </w:rPr>
              <w:t>Yrs</w:t>
            </w:r>
            <w:proofErr w:type="spellEnd"/>
            <w:r w:rsidRPr="008E32BF">
              <w:rPr>
                <w:rFonts w:cstheme="minorHAnsi"/>
                <w:b/>
              </w:rPr>
              <w:t xml:space="preserve"> 1 &amp; 5</w:t>
            </w:r>
          </w:p>
          <w:p w14:paraId="7498C139" w14:textId="36503108" w:rsidR="008E32BF" w:rsidRPr="008E32BF" w:rsidRDefault="008E32BF" w:rsidP="00B41DC5">
            <w:pPr>
              <w:autoSpaceDE w:val="0"/>
              <w:autoSpaceDN w:val="0"/>
              <w:adjustRightInd w:val="0"/>
              <w:rPr>
                <w:rFonts w:cstheme="minorHAnsi"/>
                <w:b/>
              </w:rPr>
            </w:pPr>
            <w:r w:rsidRPr="006A119D">
              <w:rPr>
                <w:rFonts w:cstheme="minorHAnsi"/>
                <w:b/>
              </w:rPr>
              <w:t>Reason for Salary Request:</w:t>
            </w:r>
            <w:r>
              <w:rPr>
                <w:rFonts w:cstheme="minorHAnsi"/>
                <w:b/>
              </w:rPr>
              <w:br/>
            </w:r>
            <w:r w:rsidR="000304BA">
              <w:t>The health economist will oversee the health economic research undertaken in the proposed study. The health economist will be a senior, experienced researcher with significant relevant research experience in paediatric clinical studies. They will have input to the study design in use of appropriate health economic measures Year 1 and to the analysis and interpretation of findings Year.</w:t>
            </w:r>
          </w:p>
        </w:tc>
      </w:tr>
      <w:tr w:rsidR="006B6303" w:rsidRPr="006A119D" w14:paraId="51EA5648" w14:textId="77777777" w:rsidTr="00B41DC5">
        <w:tc>
          <w:tcPr>
            <w:tcW w:w="9016" w:type="dxa"/>
          </w:tcPr>
          <w:p w14:paraId="085DF301" w14:textId="06BBBE7D" w:rsidR="006B6303" w:rsidRDefault="000304BA" w:rsidP="00B41DC5">
            <w:pPr>
              <w:autoSpaceDE w:val="0"/>
              <w:autoSpaceDN w:val="0"/>
              <w:adjustRightInd w:val="0"/>
              <w:rPr>
                <w:rFonts w:cstheme="minorHAnsi"/>
                <w:b/>
              </w:rPr>
            </w:pPr>
            <w:r w:rsidRPr="000304BA">
              <w:rPr>
                <w:rFonts w:cstheme="minorHAnsi"/>
                <w:b/>
              </w:rPr>
              <w:t>Implementation Scientist (0</w:t>
            </w:r>
            <w:r w:rsidR="00DB3369">
              <w:rPr>
                <w:rFonts w:cstheme="minorHAnsi"/>
                <w:b/>
              </w:rPr>
              <w:t>.</w:t>
            </w:r>
            <w:r w:rsidRPr="000304BA">
              <w:rPr>
                <w:rFonts w:cstheme="minorHAnsi"/>
                <w:b/>
              </w:rPr>
              <w:t>2 EFT, PSP4)</w:t>
            </w:r>
            <w:r>
              <w:rPr>
                <w:rFonts w:cstheme="minorHAnsi"/>
                <w:b/>
              </w:rPr>
              <w:t xml:space="preserve">, </w:t>
            </w:r>
            <w:proofErr w:type="spellStart"/>
            <w:r>
              <w:rPr>
                <w:rFonts w:cstheme="minorHAnsi"/>
                <w:b/>
              </w:rPr>
              <w:t>Yrs</w:t>
            </w:r>
            <w:proofErr w:type="spellEnd"/>
            <w:r>
              <w:rPr>
                <w:rFonts w:cstheme="minorHAnsi"/>
                <w:b/>
              </w:rPr>
              <w:t xml:space="preserve"> </w:t>
            </w:r>
            <w:r w:rsidR="00F622AC">
              <w:rPr>
                <w:rFonts w:cstheme="minorHAnsi"/>
                <w:b/>
              </w:rPr>
              <w:t>5</w:t>
            </w:r>
          </w:p>
          <w:p w14:paraId="0447CF5A" w14:textId="376AA061" w:rsidR="00837DF3" w:rsidRPr="000304BA" w:rsidRDefault="00DB3369" w:rsidP="00B41DC5">
            <w:pPr>
              <w:autoSpaceDE w:val="0"/>
              <w:autoSpaceDN w:val="0"/>
              <w:adjustRightInd w:val="0"/>
              <w:rPr>
                <w:rFonts w:cstheme="minorHAnsi"/>
                <w:b/>
              </w:rPr>
            </w:pPr>
            <w:r>
              <w:t xml:space="preserve">An </w:t>
            </w:r>
            <w:r w:rsidR="00C2795E">
              <w:t xml:space="preserve">experienced </w:t>
            </w:r>
            <w:r>
              <w:t xml:space="preserve">implementation scientist is required at 0.2 EFT to </w:t>
            </w:r>
            <w:r w:rsidR="00C2795E">
              <w:t xml:space="preserve">undertake analysis of </w:t>
            </w:r>
            <w:r w:rsidR="00C2795E">
              <w:t xml:space="preserve">the barriers and enablers associated with changing practice in the emergency department setting, to develop targeted behaviour-change interventions. In year 5, </w:t>
            </w:r>
            <w:r w:rsidR="00C2795E">
              <w:t xml:space="preserve">qualitative interviews </w:t>
            </w:r>
            <w:r w:rsidR="00C2795E">
              <w:t xml:space="preserve">with site teams </w:t>
            </w:r>
            <w:r w:rsidR="00C2795E">
              <w:t xml:space="preserve">will be undertaken </w:t>
            </w:r>
            <w:r w:rsidR="00C2795E">
              <w:t xml:space="preserve">to gain understanding of clinical practice change at the site level.  </w:t>
            </w:r>
            <w:r w:rsidR="00C2795E">
              <w:t>Data will be analysed and interpreted to ensure t</w:t>
            </w:r>
            <w:r w:rsidR="00C2795E">
              <w:t xml:space="preserve">he results are optimised for </w:t>
            </w:r>
            <w:proofErr w:type="spellStart"/>
            <w:r w:rsidR="00C2795E">
              <w:t>implementability</w:t>
            </w:r>
            <w:proofErr w:type="spellEnd"/>
            <w:r w:rsidR="00C2795E">
              <w:t xml:space="preserve"> at </w:t>
            </w:r>
            <w:r w:rsidR="00C2795E">
              <w:t>the end</w:t>
            </w:r>
            <w:r w:rsidR="00C2795E">
              <w:t xml:space="preserve"> of the trial.</w:t>
            </w:r>
          </w:p>
        </w:tc>
      </w:tr>
      <w:tr w:rsidR="006B6303" w:rsidRPr="006A119D" w14:paraId="666F9256" w14:textId="77777777" w:rsidTr="00B41DC5">
        <w:tc>
          <w:tcPr>
            <w:tcW w:w="9016" w:type="dxa"/>
          </w:tcPr>
          <w:p w14:paraId="4AC79A19" w14:textId="0385ACFB" w:rsidR="006B6303" w:rsidRPr="001D386B" w:rsidRDefault="00E21E1C" w:rsidP="00B41DC5">
            <w:pPr>
              <w:autoSpaceDE w:val="0"/>
              <w:autoSpaceDN w:val="0"/>
              <w:adjustRightInd w:val="0"/>
              <w:rPr>
                <w:rFonts w:cstheme="minorHAnsi"/>
                <w:bCs/>
              </w:rPr>
            </w:pPr>
            <w:r w:rsidRPr="00E21E1C">
              <w:rPr>
                <w:rFonts w:cstheme="minorHAnsi"/>
                <w:b/>
              </w:rPr>
              <w:t xml:space="preserve">Administration Assistant (0.2 EFT, PSP 1), </w:t>
            </w:r>
            <w:proofErr w:type="spellStart"/>
            <w:r w:rsidRPr="00E21E1C">
              <w:rPr>
                <w:rFonts w:cstheme="minorHAnsi"/>
                <w:b/>
              </w:rPr>
              <w:t>Yrs</w:t>
            </w:r>
            <w:proofErr w:type="spellEnd"/>
            <w:r w:rsidRPr="00E21E1C">
              <w:rPr>
                <w:rFonts w:cstheme="minorHAnsi"/>
                <w:b/>
              </w:rPr>
              <w:t xml:space="preserve"> 1 – 5</w:t>
            </w:r>
            <w:r w:rsidRPr="00E21E1C">
              <w:rPr>
                <w:rFonts w:cstheme="minorHAnsi"/>
                <w:b/>
              </w:rPr>
              <w:br/>
            </w:r>
            <w:r w:rsidR="001D386B">
              <w:rPr>
                <w:rFonts w:cstheme="minorHAnsi"/>
                <w:bCs/>
              </w:rPr>
              <w:t xml:space="preserve">Administrative support </w:t>
            </w:r>
            <w:r w:rsidR="003E2CF5">
              <w:rPr>
                <w:rFonts w:cstheme="minorHAnsi"/>
                <w:bCs/>
              </w:rPr>
              <w:t xml:space="preserve">of 0.2 EFT per year </w:t>
            </w:r>
            <w:r w:rsidR="001D386B">
              <w:rPr>
                <w:rFonts w:cstheme="minorHAnsi"/>
                <w:bCs/>
              </w:rPr>
              <w:t xml:space="preserve">is required at the lead site to assist the Co-ordinating Principal Investigator and the Research Co-ordinator with </w:t>
            </w:r>
            <w:r w:rsidR="003E2CF5">
              <w:rPr>
                <w:rFonts w:cstheme="minorHAnsi"/>
                <w:bCs/>
              </w:rPr>
              <w:t xml:space="preserve">ordering and </w:t>
            </w:r>
            <w:r w:rsidR="001D386B">
              <w:rPr>
                <w:rFonts w:cstheme="minorHAnsi"/>
                <w:bCs/>
              </w:rPr>
              <w:t>preparation of materials, co-ordination of meetings</w:t>
            </w:r>
            <w:r w:rsidR="003E2CF5">
              <w:rPr>
                <w:rFonts w:cstheme="minorHAnsi"/>
                <w:bCs/>
              </w:rPr>
              <w:t xml:space="preserve">, organising freight, </w:t>
            </w:r>
            <w:proofErr w:type="gramStart"/>
            <w:r w:rsidR="003E2CF5">
              <w:rPr>
                <w:rFonts w:cstheme="minorHAnsi"/>
                <w:bCs/>
              </w:rPr>
              <w:t>travel</w:t>
            </w:r>
            <w:proofErr w:type="gramEnd"/>
            <w:r w:rsidR="003E2CF5">
              <w:rPr>
                <w:rFonts w:cstheme="minorHAnsi"/>
                <w:bCs/>
              </w:rPr>
              <w:t xml:space="preserve"> and training. </w:t>
            </w:r>
          </w:p>
        </w:tc>
      </w:tr>
      <w:tr w:rsidR="00590D09" w:rsidRPr="006A119D" w14:paraId="492EA662" w14:textId="77777777" w:rsidTr="00B41DC5">
        <w:tc>
          <w:tcPr>
            <w:tcW w:w="9016" w:type="dxa"/>
          </w:tcPr>
          <w:p w14:paraId="45C2471B" w14:textId="2752D28E" w:rsidR="00100DEB" w:rsidRPr="00590D09" w:rsidRDefault="00590D09" w:rsidP="00F569CF">
            <w:pPr>
              <w:autoSpaceDE w:val="0"/>
              <w:autoSpaceDN w:val="0"/>
              <w:adjustRightInd w:val="0"/>
              <w:rPr>
                <w:rFonts w:cstheme="minorHAnsi"/>
                <w:bCs/>
              </w:rPr>
            </w:pPr>
            <w:r w:rsidRPr="00590D09">
              <w:rPr>
                <w:rFonts w:cstheme="minorHAnsi"/>
                <w:b/>
              </w:rPr>
              <w:lastRenderedPageBreak/>
              <w:t>Consumer advisor honorariums</w:t>
            </w:r>
            <w:r>
              <w:rPr>
                <w:rFonts w:cstheme="minorHAnsi"/>
                <w:b/>
              </w:rPr>
              <w:t xml:space="preserve">, </w:t>
            </w:r>
            <w:proofErr w:type="spellStart"/>
            <w:r>
              <w:rPr>
                <w:rFonts w:cstheme="minorHAnsi"/>
                <w:b/>
              </w:rPr>
              <w:t>Yrs</w:t>
            </w:r>
            <w:proofErr w:type="spellEnd"/>
            <w:r>
              <w:rPr>
                <w:rFonts w:cstheme="minorHAnsi"/>
                <w:b/>
              </w:rPr>
              <w:t xml:space="preserve"> 1 – 5</w:t>
            </w:r>
            <w:r>
              <w:rPr>
                <w:rFonts w:cstheme="minorHAnsi"/>
                <w:b/>
              </w:rPr>
              <w:br/>
            </w:r>
            <w:r>
              <w:rPr>
                <w:rFonts w:cstheme="minorHAnsi"/>
                <w:bCs/>
              </w:rPr>
              <w:t>Consumer advisors with lived experience of the research condition will be recruited to work with the research team to develop and design the study protocol, recruitment methods and participant materials. They will meet to review research progress throughout and be involved in the interpretation of study findings and appropriate messaging for the public. Five consumers will be recruited and paid an honorarium of $50 per hour for time spent. Year 1</w:t>
            </w:r>
            <w:r w:rsidR="00585B41">
              <w:rPr>
                <w:rFonts w:cstheme="minorHAnsi"/>
                <w:bCs/>
              </w:rPr>
              <w:t>(n=5)</w:t>
            </w:r>
            <w:r>
              <w:rPr>
                <w:rFonts w:cstheme="minorHAnsi"/>
                <w:bCs/>
              </w:rPr>
              <w:t xml:space="preserve"> = 4 x 2hr meetings, year 2</w:t>
            </w:r>
            <w:r w:rsidR="00585B41">
              <w:rPr>
                <w:rFonts w:cstheme="minorHAnsi"/>
                <w:bCs/>
              </w:rPr>
              <w:t xml:space="preserve"> (n=5) - 4</w:t>
            </w:r>
            <w:r>
              <w:rPr>
                <w:rFonts w:cstheme="minorHAnsi"/>
                <w:bCs/>
              </w:rPr>
              <w:t xml:space="preserve"> = </w:t>
            </w:r>
            <w:r w:rsidR="00585B41">
              <w:rPr>
                <w:rFonts w:cstheme="minorHAnsi"/>
                <w:bCs/>
              </w:rPr>
              <w:t>2 x 1hr meetings, year 5 (n=5) = 2 x 2hr meetings.</w:t>
            </w:r>
          </w:p>
        </w:tc>
      </w:tr>
      <w:tr w:rsidR="00585B41" w:rsidRPr="006A119D" w14:paraId="46EA9678" w14:textId="77777777" w:rsidTr="00B41DC5">
        <w:tc>
          <w:tcPr>
            <w:tcW w:w="9016" w:type="dxa"/>
          </w:tcPr>
          <w:p w14:paraId="5304C4AD" w14:textId="7A1DDB16" w:rsidR="00585B41" w:rsidRPr="00585B41" w:rsidRDefault="00585B41" w:rsidP="00B41DC5">
            <w:pPr>
              <w:autoSpaceDE w:val="0"/>
              <w:autoSpaceDN w:val="0"/>
              <w:adjustRightInd w:val="0"/>
              <w:rPr>
                <w:rFonts w:cstheme="minorHAnsi"/>
                <w:b/>
                <w:bCs/>
              </w:rPr>
            </w:pPr>
            <w:r w:rsidRPr="00585B41">
              <w:rPr>
                <w:rFonts w:cstheme="minorHAnsi"/>
                <w:b/>
                <w:bCs/>
              </w:rPr>
              <w:t>Data Base Consultant ($130ph)</w:t>
            </w:r>
          </w:p>
          <w:p w14:paraId="2D06D617" w14:textId="080CCAD9" w:rsidR="00585B41" w:rsidRDefault="00585B41" w:rsidP="00B41DC5">
            <w:pPr>
              <w:autoSpaceDE w:val="0"/>
              <w:autoSpaceDN w:val="0"/>
              <w:adjustRightInd w:val="0"/>
              <w:rPr>
                <w:rFonts w:cstheme="minorHAnsi"/>
              </w:rPr>
            </w:pPr>
            <w:r>
              <w:t xml:space="preserve">A secure web-based database hosted on XXX server for this study will be designed and built by a database consultant. Certain aspects of the data set will be linked to electronic medical records at hospitals where available. Design and building costs will be incurred in the first year with maintenance funds required for subsequent years for updates, </w:t>
            </w:r>
            <w:proofErr w:type="gramStart"/>
            <w:r>
              <w:t>adjustments</w:t>
            </w:r>
            <w:proofErr w:type="gramEnd"/>
            <w:r>
              <w:t xml:space="preserve"> and specific reports. The consultant costs are charged at $130 per hour.</w:t>
            </w:r>
          </w:p>
          <w:p w14:paraId="024908FD" w14:textId="1C0BE9BE" w:rsidR="00585B41" w:rsidRPr="00B41DC5" w:rsidRDefault="00585B41" w:rsidP="00B41DC5">
            <w:pPr>
              <w:autoSpaceDE w:val="0"/>
              <w:autoSpaceDN w:val="0"/>
              <w:adjustRightInd w:val="0"/>
              <w:rPr>
                <w:rFonts w:cstheme="minorHAnsi"/>
              </w:rPr>
            </w:pPr>
            <w:r>
              <w:rPr>
                <w:rFonts w:cstheme="minorHAnsi"/>
              </w:rPr>
              <w:t>Year 1 = 30hrs, Year 2 = 10hrs</w:t>
            </w:r>
          </w:p>
        </w:tc>
      </w:tr>
      <w:tr w:rsidR="00585B41" w:rsidRPr="006A119D" w14:paraId="13D44A56" w14:textId="77777777" w:rsidTr="00B41DC5">
        <w:tc>
          <w:tcPr>
            <w:tcW w:w="9016" w:type="dxa"/>
          </w:tcPr>
          <w:p w14:paraId="3FB6C91C" w14:textId="0E5E607E" w:rsidR="00585B41" w:rsidRPr="00100DEB" w:rsidRDefault="00585B41" w:rsidP="00585B41">
            <w:pPr>
              <w:rPr>
                <w:rFonts w:cstheme="minorHAnsi"/>
                <w:b/>
              </w:rPr>
            </w:pPr>
            <w:r w:rsidRPr="00100DEB">
              <w:rPr>
                <w:rFonts w:cstheme="minorHAnsi"/>
                <w:b/>
              </w:rPr>
              <w:t>Clinical Trial Notifications</w:t>
            </w:r>
            <w:r w:rsidR="00100DEB">
              <w:rPr>
                <w:rFonts w:cstheme="minorHAnsi"/>
                <w:b/>
              </w:rPr>
              <w:t xml:space="preserve"> ($360 per site)</w:t>
            </w:r>
          </w:p>
          <w:p w14:paraId="28BDC8FD" w14:textId="008BC989" w:rsidR="00585B41" w:rsidRPr="00B41DC5" w:rsidRDefault="00585B41" w:rsidP="00585B41">
            <w:pPr>
              <w:autoSpaceDE w:val="0"/>
              <w:autoSpaceDN w:val="0"/>
              <w:adjustRightInd w:val="0"/>
              <w:rPr>
                <w:rFonts w:cstheme="minorHAnsi"/>
              </w:rPr>
            </w:pPr>
            <w:r>
              <w:t>This research project will be using study drugs in a research context.  A Clinical Trial Notification (CTN) with the Therapeutic Goods Association in Australia will be required for each recruiting site at a cost of $360 per site for 8 Australian sites in year 1 of the study.</w:t>
            </w:r>
          </w:p>
        </w:tc>
      </w:tr>
      <w:tr w:rsidR="00100DEB" w:rsidRPr="006A119D" w14:paraId="78F7DE68" w14:textId="77777777" w:rsidTr="00B41DC5">
        <w:tc>
          <w:tcPr>
            <w:tcW w:w="9016" w:type="dxa"/>
          </w:tcPr>
          <w:p w14:paraId="463926B7" w14:textId="532B1B2A" w:rsidR="00100DEB" w:rsidRPr="00100DEB" w:rsidRDefault="00100DEB" w:rsidP="00B41DC5">
            <w:pPr>
              <w:autoSpaceDE w:val="0"/>
              <w:autoSpaceDN w:val="0"/>
              <w:adjustRightInd w:val="0"/>
              <w:rPr>
                <w:rFonts w:cstheme="minorHAnsi"/>
                <w:b/>
                <w:bCs/>
              </w:rPr>
            </w:pPr>
            <w:r w:rsidRPr="00100DEB">
              <w:rPr>
                <w:rFonts w:cstheme="minorHAnsi"/>
                <w:b/>
                <w:bCs/>
              </w:rPr>
              <w:t xml:space="preserve">Pharmacy costs </w:t>
            </w:r>
            <w:r>
              <w:rPr>
                <w:rFonts w:cstheme="minorHAnsi"/>
                <w:b/>
                <w:bCs/>
              </w:rPr>
              <w:t>(</w:t>
            </w:r>
            <w:r w:rsidRPr="00100DEB">
              <w:rPr>
                <w:rFonts w:cstheme="minorHAnsi"/>
                <w:b/>
                <w:bCs/>
              </w:rPr>
              <w:t>$500 per site</w:t>
            </w:r>
            <w:r w:rsidR="00BB470D">
              <w:rPr>
                <w:rFonts w:cstheme="minorHAnsi"/>
                <w:b/>
                <w:bCs/>
              </w:rPr>
              <w:t xml:space="preserve"> x </w:t>
            </w:r>
            <w:proofErr w:type="spellStart"/>
            <w:r w:rsidR="00BB470D">
              <w:rPr>
                <w:rFonts w:cstheme="minorHAnsi"/>
                <w:b/>
                <w:bCs/>
              </w:rPr>
              <w:t>yrs</w:t>
            </w:r>
            <w:proofErr w:type="spellEnd"/>
            <w:r w:rsidR="00BB470D">
              <w:rPr>
                <w:rFonts w:cstheme="minorHAnsi"/>
                <w:b/>
                <w:bCs/>
              </w:rPr>
              <w:t xml:space="preserve"> 1 - 4</w:t>
            </w:r>
            <w:r>
              <w:rPr>
                <w:rFonts w:cstheme="minorHAnsi"/>
                <w:b/>
                <w:bCs/>
              </w:rPr>
              <w:t>)</w:t>
            </w:r>
          </w:p>
          <w:p w14:paraId="3C7894F9" w14:textId="22B54E1F" w:rsidR="00100DEB" w:rsidRPr="00B41DC5" w:rsidRDefault="00BB470D" w:rsidP="00BB470D">
            <w:pPr>
              <w:autoSpaceDE w:val="0"/>
              <w:autoSpaceDN w:val="0"/>
              <w:adjustRightInd w:val="0"/>
              <w:rPr>
                <w:rFonts w:cstheme="minorHAnsi"/>
              </w:rPr>
            </w:pPr>
            <w:r>
              <w:rPr>
                <w:rFonts w:cstheme="minorHAnsi"/>
              </w:rPr>
              <w:t>Each site</w:t>
            </w:r>
            <w:r w:rsidR="00100DEB" w:rsidRPr="00100DEB">
              <w:rPr>
                <w:rFonts w:cstheme="minorHAnsi"/>
              </w:rPr>
              <w:t xml:space="preserve"> Pharmacy </w:t>
            </w:r>
            <w:r>
              <w:rPr>
                <w:rFonts w:cstheme="minorHAnsi"/>
              </w:rPr>
              <w:t xml:space="preserve">has </w:t>
            </w:r>
            <w:r w:rsidR="00100DEB" w:rsidRPr="00100DEB">
              <w:rPr>
                <w:rFonts w:cstheme="minorHAnsi"/>
              </w:rPr>
              <w:t xml:space="preserve">administrative procedures associated with setting up the Clinical Drug Trial. </w:t>
            </w:r>
            <w:r>
              <w:rPr>
                <w:rFonts w:cstheme="minorHAnsi"/>
              </w:rPr>
              <w:t>This includes d</w:t>
            </w:r>
            <w:r w:rsidR="00100DEB" w:rsidRPr="00100DEB">
              <w:rPr>
                <w:rFonts w:cstheme="minorHAnsi"/>
              </w:rPr>
              <w:t xml:space="preserve">evelopment of prescription, registering on </w:t>
            </w:r>
            <w:proofErr w:type="spellStart"/>
            <w:r w:rsidR="00100DEB" w:rsidRPr="00100DEB">
              <w:rPr>
                <w:rFonts w:cstheme="minorHAnsi"/>
              </w:rPr>
              <w:t>iPharmacy</w:t>
            </w:r>
            <w:proofErr w:type="spellEnd"/>
            <w:r w:rsidR="00100DEB" w:rsidRPr="00100DEB">
              <w:rPr>
                <w:rFonts w:cstheme="minorHAnsi"/>
              </w:rPr>
              <w:t>, set up of trial folders, developing procedures for the trial.</w:t>
            </w:r>
            <w:r>
              <w:rPr>
                <w:rFonts w:cstheme="minorHAnsi"/>
              </w:rPr>
              <w:t xml:space="preserve"> Following set up a yearly fee of $500 will be charged to cover administration procedures and completion of drug accountability and site closure documentation. </w:t>
            </w:r>
          </w:p>
        </w:tc>
      </w:tr>
      <w:tr w:rsidR="001E0038" w:rsidRPr="006A119D" w14:paraId="3BF52F7C" w14:textId="77777777" w:rsidTr="00B41DC5">
        <w:tc>
          <w:tcPr>
            <w:tcW w:w="9016" w:type="dxa"/>
          </w:tcPr>
          <w:p w14:paraId="3C07E725" w14:textId="6343B2DA" w:rsidR="00100DEB" w:rsidRPr="00100DEB" w:rsidRDefault="00100DEB" w:rsidP="00100DEB">
            <w:pPr>
              <w:autoSpaceDE w:val="0"/>
              <w:autoSpaceDN w:val="0"/>
              <w:adjustRightInd w:val="0"/>
              <w:rPr>
                <w:rFonts w:cstheme="minorHAnsi"/>
                <w:b/>
              </w:rPr>
            </w:pPr>
            <w:r w:rsidRPr="00100DEB">
              <w:rPr>
                <w:rFonts w:cstheme="minorHAnsi"/>
                <w:b/>
              </w:rPr>
              <w:t xml:space="preserve">IPADs </w:t>
            </w:r>
            <w:r w:rsidR="00BB470D">
              <w:rPr>
                <w:rFonts w:cstheme="minorHAnsi"/>
                <w:b/>
              </w:rPr>
              <w:t>($867 per site)</w:t>
            </w:r>
          </w:p>
          <w:p w14:paraId="57ED0C14" w14:textId="163B5035" w:rsidR="001E0038" w:rsidRPr="006A119D" w:rsidRDefault="00100DEB" w:rsidP="00100DEB">
            <w:pPr>
              <w:autoSpaceDE w:val="0"/>
              <w:autoSpaceDN w:val="0"/>
              <w:adjustRightInd w:val="0"/>
              <w:rPr>
                <w:rFonts w:cstheme="minorHAnsi"/>
              </w:rPr>
            </w:pPr>
            <w:r w:rsidRPr="006A119D">
              <w:rPr>
                <w:rFonts w:cstheme="minorHAnsi"/>
              </w:rPr>
              <w:t>The Research assistants at each site will use IPADs to input data</w:t>
            </w:r>
            <w:r>
              <w:rPr>
                <w:rFonts w:cstheme="minorHAnsi"/>
              </w:rPr>
              <w:t xml:space="preserve"> into REDCap</w:t>
            </w:r>
            <w:r w:rsidRPr="006A119D">
              <w:rPr>
                <w:rFonts w:cstheme="minorHAnsi"/>
              </w:rPr>
              <w:t xml:space="preserve"> for each patient as required.  The IPAD provides flexibility for direct data input into the central </w:t>
            </w:r>
            <w:proofErr w:type="spellStart"/>
            <w:r>
              <w:rPr>
                <w:rFonts w:cstheme="minorHAnsi"/>
              </w:rPr>
              <w:t>RedCAP</w:t>
            </w:r>
            <w:proofErr w:type="spellEnd"/>
            <w:r>
              <w:rPr>
                <w:rFonts w:cstheme="minorHAnsi"/>
              </w:rPr>
              <w:t xml:space="preserve"> </w:t>
            </w:r>
            <w:r w:rsidRPr="006A119D">
              <w:rPr>
                <w:rFonts w:cstheme="minorHAnsi"/>
              </w:rPr>
              <w:t xml:space="preserve">database from the Emergency Department and other locations. This contributes to improved data accuracy through data validation at input and reduction of transcription errors from hard copy </w:t>
            </w:r>
            <w:r>
              <w:rPr>
                <w:rFonts w:cstheme="minorHAnsi"/>
              </w:rPr>
              <w:t>case report forms.</w:t>
            </w:r>
            <w:r w:rsidRPr="006A119D">
              <w:rPr>
                <w:rFonts w:cstheme="minorHAnsi"/>
              </w:rPr>
              <w:t xml:space="preserve">  </w:t>
            </w:r>
          </w:p>
        </w:tc>
      </w:tr>
      <w:tr w:rsidR="00100DEB" w:rsidRPr="006A119D" w14:paraId="2559DDEC" w14:textId="77777777" w:rsidTr="00B41DC5">
        <w:tc>
          <w:tcPr>
            <w:tcW w:w="9016" w:type="dxa"/>
          </w:tcPr>
          <w:p w14:paraId="5DEFBBD9" w14:textId="58F3D00A" w:rsidR="00100DEB" w:rsidRPr="00100DEB" w:rsidRDefault="00837DF3" w:rsidP="00100DEB">
            <w:pPr>
              <w:autoSpaceDE w:val="0"/>
              <w:autoSpaceDN w:val="0"/>
              <w:adjustRightInd w:val="0"/>
              <w:rPr>
                <w:rFonts w:cstheme="minorHAnsi"/>
                <w:b/>
                <w:bCs/>
              </w:rPr>
            </w:pPr>
            <w:r>
              <w:rPr>
                <w:rFonts w:cstheme="minorHAnsi"/>
                <w:b/>
                <w:bCs/>
              </w:rPr>
              <w:t>Infographics, p</w:t>
            </w:r>
            <w:r w:rsidR="00100DEB" w:rsidRPr="00100DEB">
              <w:rPr>
                <w:rFonts w:cstheme="minorHAnsi"/>
                <w:b/>
                <w:bCs/>
              </w:rPr>
              <w:t xml:space="preserve">rinting manuals, </w:t>
            </w:r>
            <w:proofErr w:type="gramStart"/>
            <w:r w:rsidR="00100DEB" w:rsidRPr="00100DEB">
              <w:rPr>
                <w:rFonts w:cstheme="minorHAnsi"/>
                <w:b/>
                <w:bCs/>
              </w:rPr>
              <w:t>poster</w:t>
            </w:r>
            <w:proofErr w:type="gramEnd"/>
            <w:r w:rsidR="00100DEB" w:rsidRPr="00100DEB">
              <w:rPr>
                <w:rFonts w:cstheme="minorHAnsi"/>
                <w:b/>
                <w:bCs/>
              </w:rPr>
              <w:t xml:space="preserve"> and training materials</w:t>
            </w:r>
          </w:p>
          <w:p w14:paraId="49142846" w14:textId="23032D54" w:rsidR="00100DEB" w:rsidRPr="006A119D" w:rsidRDefault="00837DF3" w:rsidP="00100DEB">
            <w:pPr>
              <w:rPr>
                <w:rFonts w:cstheme="minorHAnsi"/>
              </w:rPr>
            </w:pPr>
            <w:r>
              <w:rPr>
                <w:rFonts w:cstheme="minorHAnsi"/>
                <w:bCs/>
                <w:iCs/>
                <w:sz w:val="23"/>
                <w:szCs w:val="23"/>
              </w:rPr>
              <w:t xml:space="preserve">To assist with providing families/caregivers from varied language backgrounds clear information about what participation in the study will involve, a short infographic will be produced to outline the study aims and procedures.  </w:t>
            </w:r>
            <w:r w:rsidR="00100DEB" w:rsidRPr="006A119D">
              <w:rPr>
                <w:rFonts w:cstheme="minorHAnsi"/>
              </w:rPr>
              <w:t>Printing of study manuals, protocols and training materials, posters will be required</w:t>
            </w:r>
            <w:r w:rsidR="00BB470D">
              <w:rPr>
                <w:rFonts w:cstheme="minorHAnsi"/>
              </w:rPr>
              <w:t xml:space="preserve"> for each site </w:t>
            </w:r>
            <w:r w:rsidR="00100DEB" w:rsidRPr="006A119D">
              <w:rPr>
                <w:rFonts w:cstheme="minorHAnsi"/>
              </w:rPr>
              <w:t xml:space="preserve">– particularly in year 1 and then to a lesser degree Years 2 - 4. </w:t>
            </w:r>
            <w:r w:rsidR="00BB470D">
              <w:rPr>
                <w:rFonts w:cstheme="minorHAnsi"/>
              </w:rPr>
              <w:t>Year 1 = $</w:t>
            </w:r>
            <w:r>
              <w:rPr>
                <w:rFonts w:cstheme="minorHAnsi"/>
              </w:rPr>
              <w:t>16</w:t>
            </w:r>
            <w:r w:rsidR="00BB470D">
              <w:rPr>
                <w:rFonts w:cstheme="minorHAnsi"/>
              </w:rPr>
              <w:t>00, years 2 – 4 = $500</w:t>
            </w:r>
          </w:p>
        </w:tc>
      </w:tr>
      <w:tr w:rsidR="00BB470D" w:rsidRPr="006A119D" w14:paraId="3CB5C631" w14:textId="77777777" w:rsidTr="00B41DC5">
        <w:tc>
          <w:tcPr>
            <w:tcW w:w="9016" w:type="dxa"/>
          </w:tcPr>
          <w:p w14:paraId="6DEF66A5" w14:textId="1327FC6B" w:rsidR="00BB470D" w:rsidRPr="00BB470D" w:rsidRDefault="00BB470D" w:rsidP="00BB470D">
            <w:pPr>
              <w:rPr>
                <w:rFonts w:cstheme="minorHAnsi"/>
              </w:rPr>
            </w:pPr>
            <w:r w:rsidRPr="00BB470D">
              <w:rPr>
                <w:rFonts w:cstheme="minorHAnsi"/>
                <w:b/>
                <w:bCs/>
              </w:rPr>
              <w:t>Interview transcription costs</w:t>
            </w:r>
            <w:r>
              <w:rPr>
                <w:rFonts w:cstheme="minorHAnsi"/>
                <w:b/>
                <w:bCs/>
              </w:rPr>
              <w:t xml:space="preserve">, </w:t>
            </w:r>
            <w:proofErr w:type="spellStart"/>
            <w:r>
              <w:rPr>
                <w:rFonts w:cstheme="minorHAnsi"/>
                <w:b/>
                <w:bCs/>
              </w:rPr>
              <w:t>Yr</w:t>
            </w:r>
            <w:proofErr w:type="spellEnd"/>
            <w:r>
              <w:rPr>
                <w:rFonts w:cstheme="minorHAnsi"/>
                <w:b/>
                <w:bCs/>
              </w:rPr>
              <w:t xml:space="preserve"> 5</w:t>
            </w:r>
            <w:r>
              <w:rPr>
                <w:rFonts w:cstheme="minorHAnsi"/>
                <w:b/>
                <w:bCs/>
              </w:rPr>
              <w:br/>
            </w:r>
            <w:r w:rsidR="00466976">
              <w:rPr>
                <w:rFonts w:cstheme="minorHAnsi"/>
              </w:rPr>
              <w:t xml:space="preserve">The research process evaluation will involve semi-structured interviews to be undertaken with 4 staff per site.  Each interview </w:t>
            </w:r>
            <w:r w:rsidR="007D6B05">
              <w:rPr>
                <w:rFonts w:cstheme="minorHAnsi"/>
              </w:rPr>
              <w:t xml:space="preserve">recording </w:t>
            </w:r>
            <w:r w:rsidR="00466976">
              <w:rPr>
                <w:rFonts w:cstheme="minorHAnsi"/>
              </w:rPr>
              <w:t xml:space="preserve">will be approximately 1 hour </w:t>
            </w:r>
            <w:proofErr w:type="gramStart"/>
            <w:r w:rsidR="00466976">
              <w:rPr>
                <w:rFonts w:cstheme="minorHAnsi"/>
              </w:rPr>
              <w:t>long</w:t>
            </w:r>
            <w:proofErr w:type="gramEnd"/>
            <w:r w:rsidR="00466976">
              <w:rPr>
                <w:rFonts w:cstheme="minorHAnsi"/>
              </w:rPr>
              <w:t xml:space="preserve"> and transcription cost is $110 per hour. 8 sites x 4 staff =32 x $110 per hour. </w:t>
            </w:r>
          </w:p>
          <w:p w14:paraId="16E07A05" w14:textId="77777777" w:rsidR="00BB470D" w:rsidRPr="006A119D" w:rsidRDefault="00BB470D" w:rsidP="00100DEB">
            <w:pPr>
              <w:autoSpaceDE w:val="0"/>
              <w:autoSpaceDN w:val="0"/>
              <w:adjustRightInd w:val="0"/>
              <w:rPr>
                <w:rFonts w:cstheme="minorHAnsi"/>
                <w:b/>
                <w:u w:val="single"/>
              </w:rPr>
            </w:pPr>
          </w:p>
        </w:tc>
      </w:tr>
      <w:tr w:rsidR="00100DEB" w:rsidRPr="006A119D" w14:paraId="4DDDDC4C" w14:textId="77777777" w:rsidTr="00B41DC5">
        <w:tc>
          <w:tcPr>
            <w:tcW w:w="9016" w:type="dxa"/>
          </w:tcPr>
          <w:p w14:paraId="2AB5387A" w14:textId="3E142315" w:rsidR="00473F46" w:rsidRPr="00473F46" w:rsidRDefault="00A82E27" w:rsidP="00100DEB">
            <w:pPr>
              <w:rPr>
                <w:rFonts w:cstheme="minorHAnsi"/>
                <w:b/>
                <w:bCs/>
              </w:rPr>
            </w:pPr>
            <w:r w:rsidRPr="00A82E27">
              <w:rPr>
                <w:rFonts w:cstheme="minorHAnsi"/>
                <w:b/>
                <w:bCs/>
              </w:rPr>
              <w:t>Training - venue, catering and travel costs</w:t>
            </w:r>
            <w:r w:rsidR="00473F46" w:rsidRPr="00473F46">
              <w:rPr>
                <w:rFonts w:cstheme="minorHAnsi"/>
                <w:b/>
                <w:bCs/>
              </w:rPr>
              <w:t xml:space="preserve"> (n=20)</w:t>
            </w:r>
          </w:p>
          <w:p w14:paraId="2FC25905" w14:textId="7348079D" w:rsidR="00100DEB" w:rsidRPr="006A119D" w:rsidRDefault="00100DEB" w:rsidP="00100DEB">
            <w:pPr>
              <w:rPr>
                <w:rFonts w:cstheme="minorHAnsi"/>
              </w:rPr>
            </w:pPr>
            <w:r w:rsidRPr="006A119D">
              <w:rPr>
                <w:rFonts w:cstheme="minorHAnsi"/>
              </w:rPr>
              <w:t xml:space="preserve">The </w:t>
            </w:r>
            <w:r>
              <w:rPr>
                <w:rFonts w:cstheme="minorHAnsi"/>
              </w:rPr>
              <w:t xml:space="preserve">ANZ </w:t>
            </w:r>
            <w:r w:rsidRPr="006A119D">
              <w:rPr>
                <w:rFonts w:cstheme="minorHAnsi"/>
              </w:rPr>
              <w:t>Site based Research assistants and Site Principal Investigators will be required to attend a one day education and training meeting facilitated at the Royal Children’s Hospital / MCRI in year one (start</w:t>
            </w:r>
            <w:r w:rsidR="00C17DB8">
              <w:rPr>
                <w:rFonts w:cstheme="minorHAnsi"/>
              </w:rPr>
              <w:t>-</w:t>
            </w:r>
            <w:r w:rsidRPr="006A119D">
              <w:rPr>
                <w:rFonts w:cstheme="minorHAnsi"/>
              </w:rPr>
              <w:t>up).  Catering</w:t>
            </w:r>
            <w:r w:rsidR="00473F46">
              <w:rPr>
                <w:rFonts w:cstheme="minorHAnsi"/>
              </w:rPr>
              <w:t>/venue</w:t>
            </w:r>
            <w:r w:rsidRPr="006A119D">
              <w:rPr>
                <w:rFonts w:cstheme="minorHAnsi"/>
              </w:rPr>
              <w:t xml:space="preserve"> costs of $</w:t>
            </w:r>
            <w:r w:rsidR="00473F46">
              <w:rPr>
                <w:rFonts w:cstheme="minorHAnsi"/>
              </w:rPr>
              <w:t>10</w:t>
            </w:r>
            <w:r w:rsidRPr="006A119D">
              <w:rPr>
                <w:rFonts w:cstheme="minorHAnsi"/>
              </w:rPr>
              <w:t xml:space="preserve">0 per head/day x 20 plus travel costs for a return flight and one night’s accommodation ($1000 per person) for </w:t>
            </w:r>
            <w:r w:rsidR="00473F46">
              <w:rPr>
                <w:rFonts w:cstheme="minorHAnsi"/>
              </w:rPr>
              <w:t>12</w:t>
            </w:r>
            <w:r w:rsidRPr="006A119D">
              <w:rPr>
                <w:rFonts w:cstheme="minorHAnsi"/>
              </w:rPr>
              <w:t xml:space="preserve"> peo</w:t>
            </w:r>
            <w:r>
              <w:rPr>
                <w:rFonts w:cstheme="minorHAnsi"/>
              </w:rPr>
              <w:t>ple have been costed</w:t>
            </w:r>
            <w:r w:rsidR="00473F46">
              <w:rPr>
                <w:rFonts w:cstheme="minorHAnsi"/>
              </w:rPr>
              <w:t xml:space="preserve"> </w:t>
            </w:r>
            <w:r w:rsidR="00473F46">
              <w:rPr>
                <w:rFonts w:eastAsia="Times New Roman" w:cstheme="minorHAnsi"/>
                <w:color w:val="000000"/>
                <w:lang w:eastAsia="en-AU"/>
              </w:rPr>
              <w:t>(2 sites are local and will not</w:t>
            </w:r>
            <w:r w:rsidR="00473F46" w:rsidRPr="006A119D">
              <w:rPr>
                <w:rFonts w:eastAsia="Times New Roman" w:cstheme="minorHAnsi"/>
                <w:color w:val="000000"/>
                <w:lang w:eastAsia="en-AU"/>
              </w:rPr>
              <w:t xml:space="preserve"> incur travel costs)</w:t>
            </w:r>
            <w:r>
              <w:rPr>
                <w:rFonts w:cstheme="minorHAnsi"/>
              </w:rPr>
              <w:t>.</w:t>
            </w:r>
          </w:p>
        </w:tc>
      </w:tr>
      <w:tr w:rsidR="00C17DB8" w:rsidRPr="006A119D" w14:paraId="3B01DEAF" w14:textId="77777777" w:rsidTr="00B41DC5">
        <w:tc>
          <w:tcPr>
            <w:tcW w:w="9016" w:type="dxa"/>
          </w:tcPr>
          <w:p w14:paraId="4244CB2F" w14:textId="248CD6C5" w:rsidR="00C17DB8" w:rsidRPr="00C17DB8" w:rsidRDefault="00C17DB8" w:rsidP="00C17DB8">
            <w:pPr>
              <w:rPr>
                <w:rFonts w:eastAsia="Times New Roman" w:cstheme="minorHAnsi"/>
                <w:b/>
                <w:bCs/>
                <w:color w:val="000000"/>
                <w:lang w:eastAsia="en-AU"/>
              </w:rPr>
            </w:pPr>
            <w:r w:rsidRPr="00C17DB8">
              <w:rPr>
                <w:rFonts w:eastAsia="Times New Roman" w:cstheme="minorHAnsi"/>
                <w:b/>
                <w:bCs/>
                <w:color w:val="000000"/>
                <w:lang w:eastAsia="en-AU"/>
              </w:rPr>
              <w:t>Travel for Site Visits (n=6 sites, 2 people)</w:t>
            </w:r>
          </w:p>
          <w:p w14:paraId="5A925634" w14:textId="74FE3426" w:rsidR="00C17DB8" w:rsidRPr="00C17DB8" w:rsidRDefault="00C17DB8" w:rsidP="00C17DB8">
            <w:pPr>
              <w:rPr>
                <w:rFonts w:cstheme="minorHAnsi"/>
                <w:bCs/>
              </w:rPr>
            </w:pPr>
            <w:r w:rsidRPr="006A119D">
              <w:rPr>
                <w:rFonts w:eastAsia="Times New Roman" w:cstheme="minorHAnsi"/>
                <w:color w:val="000000"/>
                <w:lang w:eastAsia="en-AU"/>
              </w:rPr>
              <w:t xml:space="preserve">The </w:t>
            </w:r>
            <w:r>
              <w:rPr>
                <w:rFonts w:eastAsia="Times New Roman" w:cstheme="minorHAnsi"/>
                <w:color w:val="000000"/>
                <w:lang w:eastAsia="en-AU"/>
              </w:rPr>
              <w:t xml:space="preserve">Lead </w:t>
            </w:r>
            <w:r w:rsidRPr="006A119D">
              <w:rPr>
                <w:rFonts w:eastAsia="Times New Roman" w:cstheme="minorHAnsi"/>
                <w:color w:val="000000"/>
                <w:lang w:eastAsia="en-AU"/>
              </w:rPr>
              <w:t xml:space="preserve">Research Co-ordinator (Lead site) and Chief Principal Investigator </w:t>
            </w:r>
            <w:r w:rsidRPr="006A119D">
              <w:rPr>
                <w:rFonts w:eastAsia="Times New Roman" w:cstheme="minorHAnsi"/>
                <w:lang w:bidi="en-US"/>
              </w:rPr>
              <w:t>will conduct yearly site visits</w:t>
            </w:r>
            <w:r w:rsidR="005D4CA7">
              <w:rPr>
                <w:rFonts w:eastAsia="Times New Roman" w:cstheme="minorHAnsi"/>
                <w:lang w:bidi="en-US"/>
              </w:rPr>
              <w:t xml:space="preserve"> (years 2 – 5) </w:t>
            </w:r>
            <w:proofErr w:type="gramStart"/>
            <w:r w:rsidRPr="006A119D">
              <w:rPr>
                <w:rFonts w:eastAsia="Times New Roman" w:cstheme="minorHAnsi"/>
                <w:lang w:bidi="en-US"/>
              </w:rPr>
              <w:t>in order to</w:t>
            </w:r>
            <w:proofErr w:type="gramEnd"/>
            <w:r w:rsidRPr="006A119D">
              <w:rPr>
                <w:rFonts w:eastAsia="Times New Roman" w:cstheme="minorHAnsi"/>
                <w:lang w:bidi="en-US"/>
              </w:rPr>
              <w:t xml:space="preserve"> review a selection of the site study data against source data, verify adherence to the protocol and confirm that research governance </w:t>
            </w:r>
            <w:r w:rsidRPr="006A119D">
              <w:rPr>
                <w:rFonts w:eastAsia="Times New Roman" w:cstheme="minorHAnsi"/>
                <w:lang w:bidi="en-US"/>
              </w:rPr>
              <w:lastRenderedPageBreak/>
              <w:t xml:space="preserve">principles are being adhered to. </w:t>
            </w:r>
            <w:r w:rsidRPr="006A119D">
              <w:rPr>
                <w:rFonts w:eastAsia="Times New Roman" w:cstheme="minorHAnsi"/>
                <w:color w:val="000000"/>
                <w:lang w:eastAsia="en-AU"/>
              </w:rPr>
              <w:t xml:space="preserve">Return flights and 1 night accommodation for travel interstate will be required at $1000 per person x 2 people X </w:t>
            </w:r>
            <w:r>
              <w:rPr>
                <w:rFonts w:eastAsia="Times New Roman" w:cstheme="minorHAnsi"/>
                <w:color w:val="000000"/>
                <w:lang w:eastAsia="en-AU"/>
              </w:rPr>
              <w:t>6</w:t>
            </w:r>
            <w:r w:rsidRPr="006A119D">
              <w:rPr>
                <w:rFonts w:eastAsia="Times New Roman" w:cstheme="minorHAnsi"/>
                <w:color w:val="000000"/>
                <w:lang w:eastAsia="en-AU"/>
              </w:rPr>
              <w:t xml:space="preserve"> si</w:t>
            </w:r>
            <w:r>
              <w:rPr>
                <w:rFonts w:eastAsia="Times New Roman" w:cstheme="minorHAnsi"/>
                <w:color w:val="000000"/>
                <w:lang w:eastAsia="en-AU"/>
              </w:rPr>
              <w:t>tes (2 sites are local and will not</w:t>
            </w:r>
            <w:r w:rsidRPr="006A119D">
              <w:rPr>
                <w:rFonts w:eastAsia="Times New Roman" w:cstheme="minorHAnsi"/>
                <w:color w:val="000000"/>
                <w:lang w:eastAsia="en-AU"/>
              </w:rPr>
              <w:t xml:space="preserve"> incur travel costs)</w:t>
            </w:r>
            <w:r>
              <w:rPr>
                <w:rFonts w:eastAsia="Times New Roman" w:cstheme="minorHAnsi"/>
                <w:color w:val="000000"/>
                <w:lang w:eastAsia="en-AU"/>
              </w:rPr>
              <w:t>.</w:t>
            </w:r>
          </w:p>
        </w:tc>
      </w:tr>
      <w:tr w:rsidR="00C17DB8" w:rsidRPr="006A119D" w14:paraId="2A656335" w14:textId="77777777" w:rsidTr="00B41DC5">
        <w:tc>
          <w:tcPr>
            <w:tcW w:w="9016" w:type="dxa"/>
          </w:tcPr>
          <w:p w14:paraId="394E5B49" w14:textId="071CCC12" w:rsidR="00C17DB8" w:rsidRDefault="00C17DB8" w:rsidP="00C17DB8">
            <w:pPr>
              <w:autoSpaceDE w:val="0"/>
              <w:autoSpaceDN w:val="0"/>
              <w:adjustRightInd w:val="0"/>
              <w:rPr>
                <w:rFonts w:cstheme="minorHAnsi"/>
                <w:b/>
              </w:rPr>
            </w:pPr>
            <w:r w:rsidRPr="00C17DB8">
              <w:rPr>
                <w:rFonts w:cstheme="minorHAnsi"/>
                <w:b/>
              </w:rPr>
              <w:lastRenderedPageBreak/>
              <w:t>Participant incentive gifts ($</w:t>
            </w:r>
            <w:r w:rsidR="005D4CA7">
              <w:rPr>
                <w:rFonts w:cstheme="minorHAnsi"/>
                <w:b/>
              </w:rPr>
              <w:t>2</w:t>
            </w:r>
            <w:r w:rsidRPr="00C17DB8">
              <w:rPr>
                <w:rFonts w:cstheme="minorHAnsi"/>
                <w:b/>
              </w:rPr>
              <w:t>0 per pt)</w:t>
            </w:r>
          </w:p>
          <w:p w14:paraId="203B9F92" w14:textId="4A30EB2A" w:rsidR="00C17DB8" w:rsidRPr="00C17DB8" w:rsidRDefault="00C17DB8" w:rsidP="005D4CA7">
            <w:pPr>
              <w:spacing w:after="160" w:line="259" w:lineRule="auto"/>
              <w:rPr>
                <w:rFonts w:cstheme="minorHAnsi"/>
                <w:bCs/>
              </w:rPr>
            </w:pPr>
            <w:r>
              <w:rPr>
                <w:lang w:val="fr-FR"/>
              </w:rPr>
              <w:t xml:space="preserve">Child participants (n=approx. </w:t>
            </w:r>
            <w:r>
              <w:rPr>
                <w:lang w:val="en-US"/>
              </w:rPr>
              <w:t>600) will receive a</w:t>
            </w:r>
            <w:r w:rsidR="005D4CA7">
              <w:rPr>
                <w:lang w:val="en-US"/>
              </w:rPr>
              <w:t xml:space="preserve">n </w:t>
            </w:r>
            <w:r w:rsidR="002D4726">
              <w:rPr>
                <w:lang w:val="en-US"/>
              </w:rPr>
              <w:t>age-appropriate</w:t>
            </w:r>
            <w:r>
              <w:rPr>
                <w:lang w:val="en-US"/>
              </w:rPr>
              <w:t xml:space="preserve"> gift to the </w:t>
            </w:r>
            <w:proofErr w:type="gramStart"/>
            <w:r>
              <w:rPr>
                <w:lang w:val="en-US"/>
              </w:rPr>
              <w:t>value</w:t>
            </w:r>
            <w:proofErr w:type="gramEnd"/>
            <w:r>
              <w:rPr>
                <w:lang w:val="en-US"/>
              </w:rPr>
              <w:t xml:space="preserve"> $20</w:t>
            </w:r>
            <w:r w:rsidR="005D4CA7">
              <w:rPr>
                <w:lang w:val="en-US"/>
              </w:rPr>
              <w:t xml:space="preserve"> upon recruitment</w:t>
            </w:r>
            <w:r>
              <w:rPr>
                <w:lang w:val="en-US"/>
              </w:rPr>
              <w:t xml:space="preserve">. Funding for these payments is to ensure that children have a positive experience through their participation in the research.  </w:t>
            </w:r>
          </w:p>
        </w:tc>
      </w:tr>
    </w:tbl>
    <w:p w14:paraId="030BCFF3" w14:textId="77777777" w:rsidR="00CC13D8" w:rsidRDefault="00CC13D8"/>
    <w:sectPr w:rsidR="00CC13D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08E3" w14:textId="77777777" w:rsidR="00980E0B" w:rsidRDefault="00980E0B" w:rsidP="00980E0B">
      <w:pPr>
        <w:spacing w:after="0" w:line="240" w:lineRule="auto"/>
      </w:pPr>
      <w:r>
        <w:separator/>
      </w:r>
    </w:p>
  </w:endnote>
  <w:endnote w:type="continuationSeparator" w:id="0">
    <w:p w14:paraId="0A7E32AA" w14:textId="77777777" w:rsidR="00980E0B" w:rsidRDefault="00980E0B" w:rsidP="0098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25032"/>
      <w:docPartObj>
        <w:docPartGallery w:val="Page Numbers (Bottom of Page)"/>
        <w:docPartUnique/>
      </w:docPartObj>
    </w:sdtPr>
    <w:sdtEndPr>
      <w:rPr>
        <w:noProof/>
      </w:rPr>
    </w:sdtEndPr>
    <w:sdtContent>
      <w:p w14:paraId="0591637F" w14:textId="110BBC77" w:rsidR="00980E0B" w:rsidRDefault="00980E0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V1 – 2024-03-26</w:t>
        </w:r>
      </w:p>
    </w:sdtContent>
  </w:sdt>
  <w:p w14:paraId="6980601A" w14:textId="77777777" w:rsidR="00980E0B" w:rsidRDefault="0098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56C6" w14:textId="77777777" w:rsidR="00980E0B" w:rsidRDefault="00980E0B" w:rsidP="00980E0B">
      <w:pPr>
        <w:spacing w:after="0" w:line="240" w:lineRule="auto"/>
      </w:pPr>
      <w:r>
        <w:separator/>
      </w:r>
    </w:p>
  </w:footnote>
  <w:footnote w:type="continuationSeparator" w:id="0">
    <w:p w14:paraId="02CE0504" w14:textId="77777777" w:rsidR="00980E0B" w:rsidRDefault="00980E0B" w:rsidP="0098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EA8F" w14:textId="715DAEAF" w:rsidR="00980E0B" w:rsidRPr="00D779CF" w:rsidRDefault="00980E0B">
    <w:pPr>
      <w:pStyle w:val="Header"/>
      <w:rPr>
        <w:b/>
        <w:bCs/>
        <w:lang w:val="en-US"/>
      </w:rPr>
    </w:pPr>
    <w:r w:rsidRPr="00D779CF">
      <w:rPr>
        <w:b/>
        <w:bCs/>
        <w:lang w:val="en-US"/>
      </w:rPr>
      <w:t>BUDGET EXAMPLE 1 - JUSTIFICATIONS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38"/>
    <w:rsid w:val="000304BA"/>
    <w:rsid w:val="00100DEB"/>
    <w:rsid w:val="001D386B"/>
    <w:rsid w:val="001E0038"/>
    <w:rsid w:val="002D4726"/>
    <w:rsid w:val="003E2CF5"/>
    <w:rsid w:val="00466976"/>
    <w:rsid w:val="00473F46"/>
    <w:rsid w:val="00585B41"/>
    <w:rsid w:val="00590D09"/>
    <w:rsid w:val="005D4CA7"/>
    <w:rsid w:val="00605295"/>
    <w:rsid w:val="006B6303"/>
    <w:rsid w:val="007D6B05"/>
    <w:rsid w:val="00837DF3"/>
    <w:rsid w:val="008E32BF"/>
    <w:rsid w:val="00980E0B"/>
    <w:rsid w:val="00A82E27"/>
    <w:rsid w:val="00BB159F"/>
    <w:rsid w:val="00BB470D"/>
    <w:rsid w:val="00C17DB8"/>
    <w:rsid w:val="00C2795E"/>
    <w:rsid w:val="00CC13D8"/>
    <w:rsid w:val="00D779CF"/>
    <w:rsid w:val="00D82745"/>
    <w:rsid w:val="00DB3369"/>
    <w:rsid w:val="00E21E1C"/>
    <w:rsid w:val="00F569CF"/>
    <w:rsid w:val="00F62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AB72"/>
  <w15:chartTrackingRefBased/>
  <w15:docId w15:val="{9552C7C3-BE2B-452B-AC18-90F5AE9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38"/>
    <w:rPr>
      <w:kern w:val="0"/>
      <w14:ligatures w14:val="none"/>
    </w:rPr>
  </w:style>
  <w:style w:type="paragraph" w:styleId="Heading1">
    <w:name w:val="heading 1"/>
    <w:basedOn w:val="Normal"/>
    <w:next w:val="Normal"/>
    <w:link w:val="Heading1Char"/>
    <w:uiPriority w:val="9"/>
    <w:qFormat/>
    <w:rsid w:val="001E003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E003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E003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E003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E003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E003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E003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E003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E003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00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00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00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00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00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00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00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0038"/>
    <w:rPr>
      <w:rFonts w:eastAsiaTheme="majorEastAsia" w:cstheme="majorBidi"/>
      <w:color w:val="272727" w:themeColor="text1" w:themeTint="D8"/>
    </w:rPr>
  </w:style>
  <w:style w:type="paragraph" w:styleId="Title">
    <w:name w:val="Title"/>
    <w:basedOn w:val="Normal"/>
    <w:next w:val="Normal"/>
    <w:link w:val="TitleChar"/>
    <w:uiPriority w:val="10"/>
    <w:qFormat/>
    <w:rsid w:val="001E003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E00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0038"/>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E00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0038"/>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E0038"/>
    <w:rPr>
      <w:i/>
      <w:iCs/>
      <w:color w:val="404040" w:themeColor="text1" w:themeTint="BF"/>
    </w:rPr>
  </w:style>
  <w:style w:type="paragraph" w:styleId="ListParagraph">
    <w:name w:val="List Paragraph"/>
    <w:basedOn w:val="Normal"/>
    <w:uiPriority w:val="34"/>
    <w:qFormat/>
    <w:rsid w:val="001E0038"/>
    <w:pPr>
      <w:ind w:left="720"/>
      <w:contextualSpacing/>
    </w:pPr>
    <w:rPr>
      <w:kern w:val="2"/>
      <w14:ligatures w14:val="standardContextual"/>
    </w:rPr>
  </w:style>
  <w:style w:type="character" w:styleId="IntenseEmphasis">
    <w:name w:val="Intense Emphasis"/>
    <w:basedOn w:val="DefaultParagraphFont"/>
    <w:uiPriority w:val="21"/>
    <w:qFormat/>
    <w:rsid w:val="001E0038"/>
    <w:rPr>
      <w:i/>
      <w:iCs/>
      <w:color w:val="0F4761" w:themeColor="accent1" w:themeShade="BF"/>
    </w:rPr>
  </w:style>
  <w:style w:type="paragraph" w:styleId="IntenseQuote">
    <w:name w:val="Intense Quote"/>
    <w:basedOn w:val="Normal"/>
    <w:next w:val="Normal"/>
    <w:link w:val="IntenseQuoteChar"/>
    <w:uiPriority w:val="30"/>
    <w:qFormat/>
    <w:rsid w:val="001E00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E0038"/>
    <w:rPr>
      <w:i/>
      <w:iCs/>
      <w:color w:val="0F4761" w:themeColor="accent1" w:themeShade="BF"/>
    </w:rPr>
  </w:style>
  <w:style w:type="character" w:styleId="IntenseReference">
    <w:name w:val="Intense Reference"/>
    <w:basedOn w:val="DefaultParagraphFont"/>
    <w:uiPriority w:val="32"/>
    <w:qFormat/>
    <w:rsid w:val="001E0038"/>
    <w:rPr>
      <w:b/>
      <w:bCs/>
      <w:smallCaps/>
      <w:color w:val="0F4761" w:themeColor="accent1" w:themeShade="BF"/>
      <w:spacing w:val="5"/>
    </w:rPr>
  </w:style>
  <w:style w:type="table" w:styleId="TableGrid">
    <w:name w:val="Table Grid"/>
    <w:basedOn w:val="TableNormal"/>
    <w:uiPriority w:val="39"/>
    <w:rsid w:val="001E00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038"/>
    <w:rPr>
      <w:sz w:val="16"/>
      <w:szCs w:val="16"/>
    </w:rPr>
  </w:style>
  <w:style w:type="paragraph" w:styleId="CommentText">
    <w:name w:val="annotation text"/>
    <w:basedOn w:val="Normal"/>
    <w:link w:val="CommentTextChar"/>
    <w:uiPriority w:val="99"/>
    <w:unhideWhenUsed/>
    <w:rsid w:val="001E0038"/>
    <w:pPr>
      <w:spacing w:line="240" w:lineRule="auto"/>
    </w:pPr>
    <w:rPr>
      <w:sz w:val="20"/>
      <w:szCs w:val="20"/>
    </w:rPr>
  </w:style>
  <w:style w:type="character" w:customStyle="1" w:styleId="CommentTextChar">
    <w:name w:val="Comment Text Char"/>
    <w:basedOn w:val="DefaultParagraphFont"/>
    <w:link w:val="CommentText"/>
    <w:uiPriority w:val="99"/>
    <w:rsid w:val="001E0038"/>
    <w:rPr>
      <w:kern w:val="0"/>
      <w:sz w:val="20"/>
      <w:szCs w:val="20"/>
      <w14:ligatures w14:val="none"/>
    </w:rPr>
  </w:style>
  <w:style w:type="paragraph" w:styleId="Header">
    <w:name w:val="header"/>
    <w:basedOn w:val="Normal"/>
    <w:link w:val="HeaderChar"/>
    <w:uiPriority w:val="99"/>
    <w:unhideWhenUsed/>
    <w:rsid w:val="00980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E0B"/>
    <w:rPr>
      <w:kern w:val="0"/>
      <w14:ligatures w14:val="none"/>
    </w:rPr>
  </w:style>
  <w:style w:type="paragraph" w:styleId="Footer">
    <w:name w:val="footer"/>
    <w:basedOn w:val="Normal"/>
    <w:link w:val="FooterChar"/>
    <w:uiPriority w:val="99"/>
    <w:unhideWhenUsed/>
    <w:rsid w:val="00980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E0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9967">
      <w:bodyDiv w:val="1"/>
      <w:marLeft w:val="0"/>
      <w:marRight w:val="0"/>
      <w:marTop w:val="0"/>
      <w:marBottom w:val="0"/>
      <w:divBdr>
        <w:top w:val="none" w:sz="0" w:space="0" w:color="auto"/>
        <w:left w:val="none" w:sz="0" w:space="0" w:color="auto"/>
        <w:bottom w:val="none" w:sz="0" w:space="0" w:color="auto"/>
        <w:right w:val="none" w:sz="0" w:space="0" w:color="auto"/>
      </w:divBdr>
    </w:div>
    <w:div w:id="15948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Wilson</dc:creator>
  <cp:keywords/>
  <dc:description/>
  <cp:lastModifiedBy>Catherine Wilson</cp:lastModifiedBy>
  <cp:revision>17</cp:revision>
  <cp:lastPrinted>2024-03-27T04:16:00Z</cp:lastPrinted>
  <dcterms:created xsi:type="dcterms:W3CDTF">2024-03-27T01:29:00Z</dcterms:created>
  <dcterms:modified xsi:type="dcterms:W3CDTF">2024-03-27T23:55:00Z</dcterms:modified>
</cp:coreProperties>
</file>